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FCD16" w14:textId="146B4215" w:rsidR="00726A4D" w:rsidRPr="00824DAB" w:rsidRDefault="007E2CE2" w:rsidP="00824DAB">
      <w:pPr>
        <w:pStyle w:val="Heading1"/>
      </w:pPr>
      <w:bookmarkStart w:id="0" w:name="_Toc10033445"/>
      <w:r>
        <w:t xml:space="preserve">S8 </w:t>
      </w:r>
      <w:r w:rsidR="004A58D2" w:rsidRPr="00824DAB">
        <w:t xml:space="preserve">Figure. Crude vs. adjusted </w:t>
      </w:r>
      <w:r w:rsidR="00094F6E" w:rsidRPr="00824DAB">
        <w:t>data</w:t>
      </w:r>
      <w:r w:rsidR="004A58D2" w:rsidRPr="00824DAB">
        <w:t xml:space="preserve"> for studies reporting adjusted </w:t>
      </w:r>
      <w:r w:rsidR="00726A4D" w:rsidRPr="00824DAB">
        <w:t>odds ratios</w:t>
      </w:r>
      <w:bookmarkEnd w:id="0"/>
      <w:r w:rsidR="00726A4D" w:rsidRPr="00824DAB">
        <w:t xml:space="preserve"> </w:t>
      </w:r>
    </w:p>
    <w:p w14:paraId="425B8B6D" w14:textId="1185923C" w:rsidR="005B07F5" w:rsidRPr="00824DAB" w:rsidRDefault="007E2CE2" w:rsidP="00824DAB">
      <w:pPr>
        <w:pStyle w:val="Heading2"/>
      </w:pPr>
      <w:bookmarkStart w:id="1" w:name="_Toc10033446"/>
      <w:r>
        <w:t>S8</w:t>
      </w:r>
      <w:r w:rsidR="00BB519F">
        <w:t xml:space="preserve">A </w:t>
      </w:r>
      <w:r w:rsidR="005B07F5" w:rsidRPr="00824DAB">
        <w:t>Figur</w:t>
      </w:r>
      <w:r>
        <w:t>e</w:t>
      </w:r>
      <w:r w:rsidR="005B07F5" w:rsidRPr="00824DAB">
        <w:t>. Pre</w:t>
      </w:r>
      <w:r w:rsidR="00947EDC">
        <w:t>-term</w:t>
      </w:r>
      <w:r w:rsidR="005B07F5" w:rsidRPr="00824DAB">
        <w:t xml:space="preserve"> birth meta-analysis: crude vs. adjusted</w:t>
      </w:r>
      <w:r w:rsidR="00B1315B" w:rsidRPr="00824DAB">
        <w:t xml:space="preserve"> pooled odds ratio</w:t>
      </w:r>
      <w:bookmarkEnd w:id="1"/>
    </w:p>
    <w:p w14:paraId="38674F81" w14:textId="121FED7C" w:rsidR="00C55AE9" w:rsidRPr="00B24DB2" w:rsidRDefault="00DD560B" w:rsidP="00B24DB2">
      <w:pPr>
        <w:jc w:val="center"/>
      </w:pPr>
      <w:r>
        <w:rPr>
          <w:noProof/>
          <w:lang w:eastAsia="en-GB"/>
        </w:rPr>
        <w:drawing>
          <wp:inline distT="0" distB="0" distL="0" distR="0" wp14:anchorId="034C0C12" wp14:editId="53ABD644">
            <wp:extent cx="4334510" cy="4334510"/>
            <wp:effectExtent l="0" t="0" r="8890" b="889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433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1DBA1" w14:textId="62E3CAF9" w:rsidR="00C55AE9" w:rsidRPr="00C55AE9" w:rsidRDefault="00B762E3" w:rsidP="00C55AE9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Crude odds ratio vs. adjusted odds ratios (</w:t>
      </w:r>
      <w:r w:rsidR="00B24DB2">
        <w:rPr>
          <w:rFonts w:ascii="Arial" w:hAnsi="Arial" w:cs="Arial"/>
          <w:sz w:val="18"/>
        </w:rPr>
        <w:t xml:space="preserve">with </w:t>
      </w:r>
      <w:r>
        <w:rPr>
          <w:rFonts w:ascii="Arial" w:hAnsi="Arial" w:cs="Arial"/>
          <w:sz w:val="18"/>
        </w:rPr>
        <w:t xml:space="preserve">95% confidence intervals) for </w:t>
      </w:r>
      <w:r w:rsidR="00C55AE9" w:rsidRPr="0098162B">
        <w:rPr>
          <w:rFonts w:ascii="Arial" w:hAnsi="Arial" w:cs="Arial"/>
          <w:sz w:val="18"/>
        </w:rPr>
        <w:t xml:space="preserve">the four studies which provided adjusted </w:t>
      </w:r>
      <w:r>
        <w:rPr>
          <w:rFonts w:ascii="Arial" w:hAnsi="Arial" w:cs="Arial"/>
          <w:sz w:val="18"/>
        </w:rPr>
        <w:t>odds ratios</w:t>
      </w:r>
      <w:r w:rsidR="00C55AE9" w:rsidRPr="0098162B">
        <w:rPr>
          <w:rFonts w:ascii="Arial" w:hAnsi="Arial" w:cs="Arial"/>
          <w:sz w:val="18"/>
        </w:rPr>
        <w:t xml:space="preserve"> for bariatric surgery and pre</w:t>
      </w:r>
      <w:r w:rsidR="00947EDC">
        <w:rPr>
          <w:rFonts w:ascii="Arial" w:hAnsi="Arial" w:cs="Arial"/>
          <w:sz w:val="18"/>
        </w:rPr>
        <w:t>-term</w:t>
      </w:r>
      <w:r>
        <w:rPr>
          <w:rFonts w:ascii="Arial" w:hAnsi="Arial" w:cs="Arial"/>
          <w:sz w:val="18"/>
        </w:rPr>
        <w:t xml:space="preserve"> birth [</w:t>
      </w:r>
      <w:proofErr w:type="spellStart"/>
      <w:r w:rsidR="006C7B98">
        <w:rPr>
          <w:rFonts w:ascii="Arial" w:hAnsi="Arial" w:cs="Arial"/>
          <w:sz w:val="18"/>
        </w:rPr>
        <w:t>Kjaer</w:t>
      </w:r>
      <w:proofErr w:type="spellEnd"/>
      <w:r w:rsidR="006C7B98">
        <w:rPr>
          <w:rFonts w:ascii="Arial" w:hAnsi="Arial" w:cs="Arial"/>
          <w:sz w:val="18"/>
        </w:rPr>
        <w:t xml:space="preserve"> </w:t>
      </w:r>
      <w:r w:rsidR="006C7B98" w:rsidRPr="006C7B98">
        <w:rPr>
          <w:rFonts w:ascii="Arial" w:hAnsi="Arial" w:cs="Arial"/>
          <w:i/>
          <w:sz w:val="18"/>
        </w:rPr>
        <w:t>et al.</w:t>
      </w:r>
      <w:r w:rsidR="006C7B98">
        <w:rPr>
          <w:rFonts w:ascii="Arial" w:hAnsi="Arial" w:cs="Arial"/>
          <w:sz w:val="18"/>
        </w:rPr>
        <w:t xml:space="preserve"> 2013, </w:t>
      </w:r>
      <w:proofErr w:type="spellStart"/>
      <w:r w:rsidR="006C7B98">
        <w:rPr>
          <w:rFonts w:ascii="Arial" w:hAnsi="Arial" w:cs="Arial"/>
          <w:sz w:val="18"/>
        </w:rPr>
        <w:t>Roos</w:t>
      </w:r>
      <w:proofErr w:type="spellEnd"/>
      <w:r w:rsidR="006C7B98">
        <w:rPr>
          <w:rFonts w:ascii="Arial" w:hAnsi="Arial" w:cs="Arial"/>
          <w:sz w:val="18"/>
        </w:rPr>
        <w:t xml:space="preserve"> </w:t>
      </w:r>
      <w:r w:rsidR="006C7B98" w:rsidRPr="006C7B98">
        <w:rPr>
          <w:rFonts w:ascii="Arial" w:hAnsi="Arial" w:cs="Arial"/>
          <w:i/>
          <w:sz w:val="18"/>
        </w:rPr>
        <w:t>et al.</w:t>
      </w:r>
      <w:r w:rsidR="006C7B98">
        <w:rPr>
          <w:rFonts w:ascii="Arial" w:hAnsi="Arial" w:cs="Arial"/>
          <w:sz w:val="18"/>
        </w:rPr>
        <w:t xml:space="preserve"> 2013, Adams </w:t>
      </w:r>
      <w:r w:rsidR="006C7B98" w:rsidRPr="006C7B98">
        <w:rPr>
          <w:rFonts w:ascii="Arial" w:hAnsi="Arial" w:cs="Arial"/>
          <w:i/>
          <w:sz w:val="18"/>
        </w:rPr>
        <w:t xml:space="preserve">et al. </w:t>
      </w:r>
      <w:r w:rsidR="006C7B98">
        <w:rPr>
          <w:rFonts w:ascii="Arial" w:hAnsi="Arial" w:cs="Arial"/>
          <w:sz w:val="18"/>
        </w:rPr>
        <w:t xml:space="preserve">2015, Johansson </w:t>
      </w:r>
      <w:r w:rsidR="006C7B98" w:rsidRPr="006C7B98">
        <w:rPr>
          <w:rFonts w:ascii="Arial" w:hAnsi="Arial" w:cs="Arial"/>
          <w:i/>
          <w:sz w:val="18"/>
        </w:rPr>
        <w:t>et al.</w:t>
      </w:r>
      <w:r w:rsidR="006C7B98">
        <w:rPr>
          <w:rFonts w:ascii="Arial" w:hAnsi="Arial" w:cs="Arial"/>
          <w:sz w:val="18"/>
        </w:rPr>
        <w:t xml:space="preserve"> 2015</w:t>
      </w:r>
      <w:r>
        <w:rPr>
          <w:rFonts w:ascii="Arial" w:hAnsi="Arial" w:cs="Arial"/>
          <w:sz w:val="18"/>
        </w:rPr>
        <w:t>]. The solid grey line represents the line of equality.</w:t>
      </w:r>
    </w:p>
    <w:p w14:paraId="3B33B28A" w14:textId="77777777" w:rsidR="005B07F5" w:rsidRPr="00824DAB" w:rsidRDefault="005B07F5">
      <w:pPr>
        <w:rPr>
          <w:rFonts w:cs="Times New Roman"/>
          <w:sz w:val="24"/>
          <w:szCs w:val="20"/>
        </w:rPr>
      </w:pPr>
      <w:r w:rsidRPr="00824DAB">
        <w:rPr>
          <w:rFonts w:cs="Times New Roman"/>
          <w:sz w:val="24"/>
          <w:szCs w:val="20"/>
        </w:rPr>
        <w:br w:type="page"/>
      </w:r>
    </w:p>
    <w:p w14:paraId="49552622" w14:textId="2EC55719" w:rsidR="005B07F5" w:rsidRPr="00824DAB" w:rsidRDefault="007E2CE2" w:rsidP="00824DAB">
      <w:pPr>
        <w:pStyle w:val="Heading2"/>
      </w:pPr>
      <w:bookmarkStart w:id="2" w:name="_Toc10033447"/>
      <w:r>
        <w:lastRenderedPageBreak/>
        <w:t>S8</w:t>
      </w:r>
      <w:r w:rsidR="00BB519F">
        <w:t>B</w:t>
      </w:r>
      <w:r>
        <w:t xml:space="preserve"> </w:t>
      </w:r>
      <w:r w:rsidR="00EF1862">
        <w:t>Figure. Post-</w:t>
      </w:r>
      <w:r w:rsidR="005B07F5" w:rsidRPr="00824DAB">
        <w:t>term birth meta-analysis: crude vs. adjusted</w:t>
      </w:r>
      <w:r w:rsidR="00B1315B" w:rsidRPr="00824DAB">
        <w:t xml:space="preserve"> pooled odds ratio</w:t>
      </w:r>
      <w:bookmarkEnd w:id="2"/>
    </w:p>
    <w:p w14:paraId="62A4C390" w14:textId="4E2E3AA7" w:rsidR="005B07F5" w:rsidRPr="00824DAB" w:rsidRDefault="00C153BD" w:rsidP="00C153BD">
      <w:pPr>
        <w:jc w:val="center"/>
        <w:rPr>
          <w:rFonts w:cs="Times New Roman"/>
          <w:sz w:val="24"/>
          <w:szCs w:val="20"/>
        </w:rPr>
      </w:pPr>
      <w:r>
        <w:rPr>
          <w:rFonts w:cs="Times New Roman"/>
          <w:noProof/>
          <w:sz w:val="24"/>
          <w:szCs w:val="20"/>
          <w:lang w:eastAsia="en-GB"/>
        </w:rPr>
        <w:drawing>
          <wp:inline distT="0" distB="0" distL="0" distR="0" wp14:anchorId="121B4AD9" wp14:editId="432A7097">
            <wp:extent cx="4334510" cy="4334510"/>
            <wp:effectExtent l="0" t="0" r="8890" b="889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433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D57731" w14:textId="4BC8E75A" w:rsidR="00147D47" w:rsidRPr="00C55AE9" w:rsidRDefault="00147D47" w:rsidP="00147D47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Crude odds ratio vs. adjusted odds ratios (with 95% confidence intervals) for </w:t>
      </w:r>
      <w:r w:rsidRPr="0098162B">
        <w:rPr>
          <w:rFonts w:ascii="Arial" w:hAnsi="Arial" w:cs="Arial"/>
          <w:sz w:val="18"/>
        </w:rPr>
        <w:t>th</w:t>
      </w:r>
      <w:r>
        <w:rPr>
          <w:rFonts w:ascii="Arial" w:hAnsi="Arial" w:cs="Arial"/>
          <w:sz w:val="18"/>
        </w:rPr>
        <w:t>e three</w:t>
      </w:r>
      <w:r w:rsidRPr="0098162B">
        <w:rPr>
          <w:rFonts w:ascii="Arial" w:hAnsi="Arial" w:cs="Arial"/>
          <w:sz w:val="18"/>
        </w:rPr>
        <w:t xml:space="preserve"> studies which provided adjusted </w:t>
      </w:r>
      <w:r>
        <w:rPr>
          <w:rFonts w:ascii="Arial" w:hAnsi="Arial" w:cs="Arial"/>
          <w:sz w:val="18"/>
        </w:rPr>
        <w:t>odds ratios for bariatric surgery and post-term birth [</w:t>
      </w:r>
      <w:r w:rsidR="006C7B98">
        <w:rPr>
          <w:rFonts w:ascii="Arial" w:hAnsi="Arial" w:cs="Arial"/>
          <w:sz w:val="18"/>
        </w:rPr>
        <w:t xml:space="preserve">Wax </w:t>
      </w:r>
      <w:r w:rsidR="006C7B98" w:rsidRPr="006C7B98">
        <w:rPr>
          <w:rFonts w:ascii="Arial" w:hAnsi="Arial" w:cs="Arial"/>
          <w:i/>
          <w:sz w:val="18"/>
        </w:rPr>
        <w:t>et al.</w:t>
      </w:r>
      <w:r w:rsidR="006C7B98">
        <w:rPr>
          <w:rFonts w:ascii="Arial" w:hAnsi="Arial" w:cs="Arial"/>
          <w:sz w:val="18"/>
        </w:rPr>
        <w:t xml:space="preserve"> 2008, </w:t>
      </w:r>
      <w:proofErr w:type="spellStart"/>
      <w:r w:rsidR="006C7B98">
        <w:rPr>
          <w:rFonts w:ascii="Arial" w:hAnsi="Arial" w:cs="Arial"/>
          <w:sz w:val="18"/>
        </w:rPr>
        <w:t>Kjaer</w:t>
      </w:r>
      <w:proofErr w:type="spellEnd"/>
      <w:r w:rsidR="006C7B98">
        <w:rPr>
          <w:rFonts w:ascii="Arial" w:hAnsi="Arial" w:cs="Arial"/>
          <w:sz w:val="18"/>
        </w:rPr>
        <w:t xml:space="preserve"> </w:t>
      </w:r>
      <w:r w:rsidR="006C7B98" w:rsidRPr="006C7B98">
        <w:rPr>
          <w:rFonts w:ascii="Arial" w:hAnsi="Arial" w:cs="Arial"/>
          <w:i/>
          <w:sz w:val="18"/>
        </w:rPr>
        <w:t>et al.</w:t>
      </w:r>
      <w:r w:rsidR="006C7B98">
        <w:rPr>
          <w:rFonts w:ascii="Arial" w:hAnsi="Arial" w:cs="Arial"/>
          <w:sz w:val="18"/>
        </w:rPr>
        <w:t xml:space="preserve"> 2013</w:t>
      </w:r>
      <w:r w:rsidR="006C7B98">
        <w:rPr>
          <w:rFonts w:ascii="Arial" w:hAnsi="Arial" w:cs="Arial"/>
          <w:sz w:val="18"/>
        </w:rPr>
        <w:t xml:space="preserve">, </w:t>
      </w:r>
      <w:proofErr w:type="gramStart"/>
      <w:r w:rsidR="006C7B98">
        <w:rPr>
          <w:rFonts w:ascii="Arial" w:hAnsi="Arial" w:cs="Arial"/>
          <w:sz w:val="18"/>
        </w:rPr>
        <w:t>Adams</w:t>
      </w:r>
      <w:proofErr w:type="gramEnd"/>
      <w:r w:rsidR="006C7B98">
        <w:rPr>
          <w:rFonts w:ascii="Arial" w:hAnsi="Arial" w:cs="Arial"/>
          <w:sz w:val="18"/>
        </w:rPr>
        <w:t xml:space="preserve"> </w:t>
      </w:r>
      <w:r w:rsidR="006C7B98" w:rsidRPr="006C7B98">
        <w:rPr>
          <w:rFonts w:ascii="Arial" w:hAnsi="Arial" w:cs="Arial"/>
          <w:i/>
          <w:sz w:val="18"/>
        </w:rPr>
        <w:t xml:space="preserve">et al. </w:t>
      </w:r>
      <w:r w:rsidR="006C7B98">
        <w:rPr>
          <w:rFonts w:ascii="Arial" w:hAnsi="Arial" w:cs="Arial"/>
          <w:sz w:val="18"/>
        </w:rPr>
        <w:t>2015</w:t>
      </w:r>
      <w:r>
        <w:rPr>
          <w:rFonts w:ascii="Arial" w:hAnsi="Arial" w:cs="Arial"/>
          <w:sz w:val="18"/>
        </w:rPr>
        <w:t>]. The solid grey line represents the line of equality.</w:t>
      </w:r>
    </w:p>
    <w:p w14:paraId="56417685" w14:textId="77777777" w:rsidR="00137B47" w:rsidRPr="00824DAB" w:rsidRDefault="00137B47">
      <w:pPr>
        <w:rPr>
          <w:rFonts w:cs="Times New Roman"/>
          <w:sz w:val="24"/>
          <w:szCs w:val="20"/>
        </w:rPr>
      </w:pPr>
      <w:r w:rsidRPr="00824DAB">
        <w:rPr>
          <w:rFonts w:cs="Times New Roman"/>
          <w:sz w:val="24"/>
          <w:szCs w:val="20"/>
        </w:rPr>
        <w:br w:type="page"/>
      </w:r>
    </w:p>
    <w:p w14:paraId="286CC301" w14:textId="79D39C79" w:rsidR="00137B47" w:rsidRPr="00824DAB" w:rsidRDefault="007E2CE2" w:rsidP="00824DAB">
      <w:pPr>
        <w:pStyle w:val="Heading2"/>
      </w:pPr>
      <w:bookmarkStart w:id="3" w:name="_Toc10033448"/>
      <w:r>
        <w:lastRenderedPageBreak/>
        <w:t>S8</w:t>
      </w:r>
      <w:r w:rsidR="00BB519F">
        <w:t>C</w:t>
      </w:r>
      <w:r>
        <w:t xml:space="preserve"> </w:t>
      </w:r>
      <w:r w:rsidR="00137B47" w:rsidRPr="00824DAB">
        <w:t>Figure. Large for gestational age meta-analysis: crude vs. adjusted</w:t>
      </w:r>
      <w:r w:rsidR="00B1315B" w:rsidRPr="00824DAB">
        <w:t xml:space="preserve"> pooled odds ratio</w:t>
      </w:r>
      <w:bookmarkEnd w:id="3"/>
    </w:p>
    <w:p w14:paraId="699EF959" w14:textId="1C4BBEDC" w:rsidR="00C528EB" w:rsidRDefault="00B762E3" w:rsidP="005337EE">
      <w:pPr>
        <w:jc w:val="center"/>
        <w:rPr>
          <w:rFonts w:cs="Times New Roman"/>
          <w:sz w:val="24"/>
          <w:szCs w:val="20"/>
        </w:rPr>
      </w:pPr>
      <w:r>
        <w:rPr>
          <w:rFonts w:cs="Times New Roman"/>
          <w:noProof/>
          <w:sz w:val="24"/>
          <w:szCs w:val="20"/>
          <w:lang w:eastAsia="en-GB"/>
        </w:rPr>
        <w:drawing>
          <wp:inline distT="0" distB="0" distL="0" distR="0" wp14:anchorId="4C6F8A69" wp14:editId="6E2854D7">
            <wp:extent cx="4334510" cy="4328795"/>
            <wp:effectExtent l="0" t="0" r="889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432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058D90" w14:textId="057E2DBF" w:rsidR="00147D47" w:rsidRPr="00C55AE9" w:rsidRDefault="00147D47" w:rsidP="00147D47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Crude odds ratio vs. adjusted odds ratios (with 95% confidence intervals) for </w:t>
      </w:r>
      <w:r w:rsidRPr="0098162B">
        <w:rPr>
          <w:rFonts w:ascii="Arial" w:hAnsi="Arial" w:cs="Arial"/>
          <w:sz w:val="18"/>
        </w:rPr>
        <w:t xml:space="preserve">the </w:t>
      </w:r>
      <w:r>
        <w:rPr>
          <w:rFonts w:ascii="Arial" w:hAnsi="Arial" w:cs="Arial"/>
          <w:sz w:val="18"/>
        </w:rPr>
        <w:t>seven</w:t>
      </w:r>
      <w:r w:rsidRPr="0098162B">
        <w:rPr>
          <w:rFonts w:ascii="Arial" w:hAnsi="Arial" w:cs="Arial"/>
          <w:sz w:val="18"/>
        </w:rPr>
        <w:t xml:space="preserve"> studies which provided adjusted </w:t>
      </w:r>
      <w:r>
        <w:rPr>
          <w:rFonts w:ascii="Arial" w:hAnsi="Arial" w:cs="Arial"/>
          <w:sz w:val="18"/>
        </w:rPr>
        <w:t>odds ratios</w:t>
      </w:r>
      <w:r w:rsidRPr="0098162B">
        <w:rPr>
          <w:rFonts w:ascii="Arial" w:hAnsi="Arial" w:cs="Arial"/>
          <w:sz w:val="18"/>
        </w:rPr>
        <w:t xml:space="preserve"> for bariatric surgery and </w:t>
      </w:r>
      <w:r>
        <w:rPr>
          <w:rFonts w:ascii="Arial" w:hAnsi="Arial" w:cs="Arial"/>
          <w:sz w:val="18"/>
        </w:rPr>
        <w:t xml:space="preserve">large for gestational </w:t>
      </w:r>
      <w:r w:rsidR="000F1494">
        <w:rPr>
          <w:rFonts w:ascii="Arial" w:hAnsi="Arial" w:cs="Arial"/>
          <w:sz w:val="18"/>
        </w:rPr>
        <w:t xml:space="preserve">age </w:t>
      </w:r>
      <w:r w:rsidR="000F1494">
        <w:rPr>
          <w:rFonts w:ascii="Arial" w:hAnsi="Arial" w:cs="Arial"/>
          <w:sz w:val="18"/>
        </w:rPr>
        <w:t>[</w:t>
      </w:r>
      <w:r w:rsidR="000F1494">
        <w:rPr>
          <w:rFonts w:ascii="Arial" w:hAnsi="Arial" w:cs="Arial"/>
          <w:sz w:val="18"/>
        </w:rPr>
        <w:t xml:space="preserve">Weintraub </w:t>
      </w:r>
      <w:r w:rsidR="000F1494" w:rsidRPr="006C7B98">
        <w:rPr>
          <w:rFonts w:ascii="Arial" w:hAnsi="Arial" w:cs="Arial"/>
          <w:i/>
          <w:sz w:val="18"/>
        </w:rPr>
        <w:t>et al.</w:t>
      </w:r>
      <w:r w:rsidR="000F1494">
        <w:rPr>
          <w:rFonts w:ascii="Arial" w:hAnsi="Arial" w:cs="Arial"/>
          <w:sz w:val="18"/>
        </w:rPr>
        <w:t xml:space="preserve"> </w:t>
      </w:r>
      <w:r w:rsidR="000F1494">
        <w:rPr>
          <w:rFonts w:ascii="Arial" w:hAnsi="Arial" w:cs="Arial"/>
          <w:sz w:val="18"/>
        </w:rPr>
        <w:t>2008, Burke</w:t>
      </w:r>
      <w:r w:rsidR="000F1494" w:rsidRPr="000F1494">
        <w:rPr>
          <w:rFonts w:ascii="Arial" w:hAnsi="Arial" w:cs="Arial"/>
          <w:i/>
          <w:sz w:val="18"/>
        </w:rPr>
        <w:t xml:space="preserve"> </w:t>
      </w:r>
      <w:r w:rsidR="000F1494" w:rsidRPr="006C7B98">
        <w:rPr>
          <w:rFonts w:ascii="Arial" w:hAnsi="Arial" w:cs="Arial"/>
          <w:i/>
          <w:sz w:val="18"/>
        </w:rPr>
        <w:t>et al.</w:t>
      </w:r>
      <w:r w:rsidR="000F1494">
        <w:rPr>
          <w:rFonts w:ascii="Arial" w:hAnsi="Arial" w:cs="Arial"/>
          <w:sz w:val="18"/>
        </w:rPr>
        <w:t xml:space="preserve"> </w:t>
      </w:r>
      <w:r w:rsidR="000F1494">
        <w:rPr>
          <w:rFonts w:ascii="Arial" w:hAnsi="Arial" w:cs="Arial"/>
          <w:sz w:val="18"/>
        </w:rPr>
        <w:t xml:space="preserve">2010, Lesko and Peaceman 2012, </w:t>
      </w:r>
      <w:proofErr w:type="spellStart"/>
      <w:r w:rsidR="000F1494">
        <w:rPr>
          <w:rFonts w:ascii="Arial" w:hAnsi="Arial" w:cs="Arial"/>
          <w:sz w:val="18"/>
        </w:rPr>
        <w:t>Kjaer</w:t>
      </w:r>
      <w:proofErr w:type="spellEnd"/>
      <w:r w:rsidR="000F1494">
        <w:rPr>
          <w:rFonts w:ascii="Arial" w:hAnsi="Arial" w:cs="Arial"/>
          <w:sz w:val="18"/>
        </w:rPr>
        <w:t xml:space="preserve"> </w:t>
      </w:r>
      <w:r w:rsidR="000F1494" w:rsidRPr="006C7B98">
        <w:rPr>
          <w:rFonts w:ascii="Arial" w:hAnsi="Arial" w:cs="Arial"/>
          <w:i/>
          <w:sz w:val="18"/>
        </w:rPr>
        <w:t>et al.</w:t>
      </w:r>
      <w:r w:rsidR="000F1494">
        <w:rPr>
          <w:rFonts w:ascii="Arial" w:hAnsi="Arial" w:cs="Arial"/>
          <w:sz w:val="18"/>
        </w:rPr>
        <w:t xml:space="preserve"> 2013, </w:t>
      </w:r>
      <w:proofErr w:type="spellStart"/>
      <w:r w:rsidR="000F1494">
        <w:rPr>
          <w:rFonts w:ascii="Arial" w:hAnsi="Arial" w:cs="Arial"/>
          <w:sz w:val="18"/>
        </w:rPr>
        <w:t>Roos</w:t>
      </w:r>
      <w:proofErr w:type="spellEnd"/>
      <w:r w:rsidR="000F1494">
        <w:rPr>
          <w:rFonts w:ascii="Arial" w:hAnsi="Arial" w:cs="Arial"/>
          <w:sz w:val="18"/>
        </w:rPr>
        <w:t xml:space="preserve"> </w:t>
      </w:r>
      <w:r w:rsidR="000F1494" w:rsidRPr="006C7B98">
        <w:rPr>
          <w:rFonts w:ascii="Arial" w:hAnsi="Arial" w:cs="Arial"/>
          <w:i/>
          <w:sz w:val="18"/>
        </w:rPr>
        <w:t>et al.</w:t>
      </w:r>
      <w:r w:rsidR="000F1494">
        <w:rPr>
          <w:rFonts w:ascii="Arial" w:hAnsi="Arial" w:cs="Arial"/>
          <w:sz w:val="18"/>
        </w:rPr>
        <w:t xml:space="preserve"> 2013, Adams </w:t>
      </w:r>
      <w:r w:rsidR="000F1494" w:rsidRPr="006C7B98">
        <w:rPr>
          <w:rFonts w:ascii="Arial" w:hAnsi="Arial" w:cs="Arial"/>
          <w:i/>
          <w:sz w:val="18"/>
        </w:rPr>
        <w:t xml:space="preserve">et al. </w:t>
      </w:r>
      <w:r w:rsidR="000F1494">
        <w:rPr>
          <w:rFonts w:ascii="Arial" w:hAnsi="Arial" w:cs="Arial"/>
          <w:sz w:val="18"/>
        </w:rPr>
        <w:t xml:space="preserve">2015, Johansson </w:t>
      </w:r>
      <w:r w:rsidR="000F1494" w:rsidRPr="006C7B98">
        <w:rPr>
          <w:rFonts w:ascii="Arial" w:hAnsi="Arial" w:cs="Arial"/>
          <w:i/>
          <w:sz w:val="18"/>
        </w:rPr>
        <w:t>et al.</w:t>
      </w:r>
      <w:r w:rsidR="000F1494">
        <w:rPr>
          <w:rFonts w:ascii="Arial" w:hAnsi="Arial" w:cs="Arial"/>
          <w:sz w:val="18"/>
        </w:rPr>
        <w:t xml:space="preserve"> 2015</w:t>
      </w:r>
      <w:r>
        <w:rPr>
          <w:rFonts w:ascii="Arial" w:hAnsi="Arial" w:cs="Arial"/>
          <w:sz w:val="18"/>
        </w:rPr>
        <w:t>]. The solid grey line represents the line of equality.</w:t>
      </w:r>
    </w:p>
    <w:p w14:paraId="69DDC13C" w14:textId="77777777" w:rsidR="00137B47" w:rsidRPr="00824DAB" w:rsidRDefault="00137B47">
      <w:pPr>
        <w:rPr>
          <w:rFonts w:cs="Times New Roman"/>
          <w:sz w:val="24"/>
          <w:szCs w:val="20"/>
        </w:rPr>
      </w:pPr>
      <w:r w:rsidRPr="00824DAB">
        <w:rPr>
          <w:rFonts w:cs="Times New Roman"/>
          <w:sz w:val="24"/>
          <w:szCs w:val="20"/>
        </w:rPr>
        <w:br w:type="page"/>
      </w:r>
    </w:p>
    <w:p w14:paraId="7B4B0A5D" w14:textId="5A1608C3" w:rsidR="008F64D0" w:rsidRPr="00824DAB" w:rsidRDefault="007E2CE2" w:rsidP="00824DAB">
      <w:pPr>
        <w:pStyle w:val="Heading2"/>
      </w:pPr>
      <w:bookmarkStart w:id="4" w:name="_Toc10033449"/>
      <w:r>
        <w:lastRenderedPageBreak/>
        <w:t>S8</w:t>
      </w:r>
      <w:r w:rsidR="00BB519F">
        <w:t>D</w:t>
      </w:r>
      <w:r>
        <w:t xml:space="preserve"> </w:t>
      </w:r>
      <w:r w:rsidR="008F64D0" w:rsidRPr="00824DAB">
        <w:t>Figure. Small for gestational age meta-analysis: crude vs. adjusted</w:t>
      </w:r>
      <w:r w:rsidR="00B1315B" w:rsidRPr="00824DAB">
        <w:t xml:space="preserve"> pooled odds ratio</w:t>
      </w:r>
      <w:bookmarkEnd w:id="4"/>
    </w:p>
    <w:p w14:paraId="08D97D63" w14:textId="5CCC2817" w:rsidR="008F64D0" w:rsidRPr="00824DAB" w:rsidRDefault="00B762E3" w:rsidP="00B762E3">
      <w:pPr>
        <w:jc w:val="center"/>
        <w:rPr>
          <w:rFonts w:cs="Times New Roman"/>
          <w:sz w:val="24"/>
          <w:szCs w:val="20"/>
        </w:rPr>
      </w:pPr>
      <w:r>
        <w:rPr>
          <w:rFonts w:cs="Times New Roman"/>
          <w:noProof/>
          <w:sz w:val="24"/>
          <w:szCs w:val="20"/>
          <w:lang w:eastAsia="en-GB"/>
        </w:rPr>
        <w:drawing>
          <wp:inline distT="0" distB="0" distL="0" distR="0" wp14:anchorId="032EA4DF" wp14:editId="1E4F21B0">
            <wp:extent cx="4322445" cy="4334510"/>
            <wp:effectExtent l="0" t="0" r="1905" b="889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433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A4EB1E" w14:textId="2807F435" w:rsidR="00147D47" w:rsidRPr="00C55AE9" w:rsidRDefault="00147D47" w:rsidP="00147D47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Crude odds ratio vs. adjusted odds ratios (with 95% confidence intervals) for </w:t>
      </w:r>
      <w:r w:rsidRPr="0098162B">
        <w:rPr>
          <w:rFonts w:ascii="Arial" w:hAnsi="Arial" w:cs="Arial"/>
          <w:sz w:val="18"/>
        </w:rPr>
        <w:t xml:space="preserve">the </w:t>
      </w:r>
      <w:r>
        <w:rPr>
          <w:rFonts w:ascii="Arial" w:hAnsi="Arial" w:cs="Arial"/>
          <w:sz w:val="18"/>
        </w:rPr>
        <w:t>six</w:t>
      </w:r>
      <w:r w:rsidRPr="0098162B">
        <w:rPr>
          <w:rFonts w:ascii="Arial" w:hAnsi="Arial" w:cs="Arial"/>
          <w:sz w:val="18"/>
        </w:rPr>
        <w:t xml:space="preserve"> studies which provided adjusted </w:t>
      </w:r>
      <w:r>
        <w:rPr>
          <w:rFonts w:ascii="Arial" w:hAnsi="Arial" w:cs="Arial"/>
          <w:sz w:val="18"/>
        </w:rPr>
        <w:t>odds ratios</w:t>
      </w:r>
      <w:r w:rsidRPr="0098162B">
        <w:rPr>
          <w:rFonts w:ascii="Arial" w:hAnsi="Arial" w:cs="Arial"/>
          <w:sz w:val="18"/>
        </w:rPr>
        <w:t xml:space="preserve"> for bariatric surgery and </w:t>
      </w:r>
      <w:r>
        <w:rPr>
          <w:rFonts w:ascii="Arial" w:hAnsi="Arial" w:cs="Arial"/>
          <w:sz w:val="18"/>
        </w:rPr>
        <w:t>small for gestational age [</w:t>
      </w:r>
      <w:r w:rsidR="000F1494">
        <w:rPr>
          <w:rFonts w:ascii="Arial" w:hAnsi="Arial" w:cs="Arial"/>
          <w:sz w:val="18"/>
        </w:rPr>
        <w:t xml:space="preserve">Lesko and Peaceman 2012, </w:t>
      </w:r>
      <w:proofErr w:type="spellStart"/>
      <w:r w:rsidR="000F1494">
        <w:rPr>
          <w:rFonts w:ascii="Arial" w:hAnsi="Arial" w:cs="Arial"/>
          <w:sz w:val="18"/>
        </w:rPr>
        <w:t>Kjaer</w:t>
      </w:r>
      <w:proofErr w:type="spellEnd"/>
      <w:r w:rsidR="000F1494">
        <w:rPr>
          <w:rFonts w:ascii="Arial" w:hAnsi="Arial" w:cs="Arial"/>
          <w:sz w:val="18"/>
        </w:rPr>
        <w:t xml:space="preserve"> </w:t>
      </w:r>
      <w:r w:rsidR="000F1494" w:rsidRPr="006C7B98">
        <w:rPr>
          <w:rFonts w:ascii="Arial" w:hAnsi="Arial" w:cs="Arial"/>
          <w:i/>
          <w:sz w:val="18"/>
        </w:rPr>
        <w:t>et al.</w:t>
      </w:r>
      <w:r w:rsidR="000F1494">
        <w:rPr>
          <w:rFonts w:ascii="Arial" w:hAnsi="Arial" w:cs="Arial"/>
          <w:sz w:val="18"/>
        </w:rPr>
        <w:t xml:space="preserve"> 2013, </w:t>
      </w:r>
      <w:proofErr w:type="spellStart"/>
      <w:r w:rsidR="000F1494">
        <w:rPr>
          <w:rFonts w:ascii="Arial" w:hAnsi="Arial" w:cs="Arial"/>
          <w:sz w:val="18"/>
        </w:rPr>
        <w:t>Roos</w:t>
      </w:r>
      <w:proofErr w:type="spellEnd"/>
      <w:r w:rsidR="000F1494">
        <w:rPr>
          <w:rFonts w:ascii="Arial" w:hAnsi="Arial" w:cs="Arial"/>
          <w:sz w:val="18"/>
        </w:rPr>
        <w:t xml:space="preserve"> </w:t>
      </w:r>
      <w:r w:rsidR="000F1494" w:rsidRPr="006C7B98">
        <w:rPr>
          <w:rFonts w:ascii="Arial" w:hAnsi="Arial" w:cs="Arial"/>
          <w:i/>
          <w:sz w:val="18"/>
        </w:rPr>
        <w:t>et al.</w:t>
      </w:r>
      <w:r w:rsidR="000F1494">
        <w:rPr>
          <w:rFonts w:ascii="Arial" w:hAnsi="Arial" w:cs="Arial"/>
          <w:sz w:val="18"/>
        </w:rPr>
        <w:t xml:space="preserve"> 2013, Adams </w:t>
      </w:r>
      <w:r w:rsidR="000F1494" w:rsidRPr="006C7B98">
        <w:rPr>
          <w:rFonts w:ascii="Arial" w:hAnsi="Arial" w:cs="Arial"/>
          <w:i/>
          <w:sz w:val="18"/>
        </w:rPr>
        <w:t xml:space="preserve">et al. </w:t>
      </w:r>
      <w:r w:rsidR="000F1494">
        <w:rPr>
          <w:rFonts w:ascii="Arial" w:hAnsi="Arial" w:cs="Arial"/>
          <w:sz w:val="18"/>
        </w:rPr>
        <w:t xml:space="preserve">2015, Johansson </w:t>
      </w:r>
      <w:r w:rsidR="000F1494" w:rsidRPr="006C7B98">
        <w:rPr>
          <w:rFonts w:ascii="Arial" w:hAnsi="Arial" w:cs="Arial"/>
          <w:i/>
          <w:sz w:val="18"/>
        </w:rPr>
        <w:t>et al.</w:t>
      </w:r>
      <w:r w:rsidR="000F1494">
        <w:rPr>
          <w:rFonts w:ascii="Arial" w:hAnsi="Arial" w:cs="Arial"/>
          <w:sz w:val="18"/>
        </w:rPr>
        <w:t xml:space="preserve"> 2015</w:t>
      </w:r>
      <w:r w:rsidR="000F1494">
        <w:rPr>
          <w:rFonts w:ascii="Arial" w:hAnsi="Arial" w:cs="Arial"/>
          <w:sz w:val="18"/>
        </w:rPr>
        <w:t xml:space="preserve">, Hammeken </w:t>
      </w:r>
      <w:r w:rsidR="000F1494" w:rsidRPr="000F1494">
        <w:rPr>
          <w:rFonts w:ascii="Arial" w:hAnsi="Arial" w:cs="Arial"/>
          <w:i/>
          <w:sz w:val="18"/>
        </w:rPr>
        <w:t>et al.</w:t>
      </w:r>
      <w:r w:rsidR="000F1494">
        <w:rPr>
          <w:rFonts w:ascii="Arial" w:hAnsi="Arial" w:cs="Arial"/>
          <w:sz w:val="18"/>
        </w:rPr>
        <w:t xml:space="preserve"> 2017</w:t>
      </w:r>
      <w:r>
        <w:rPr>
          <w:rFonts w:ascii="Arial" w:hAnsi="Arial" w:cs="Arial"/>
          <w:sz w:val="18"/>
        </w:rPr>
        <w:t>]. The solid grey line represents the line of equality.</w:t>
      </w:r>
    </w:p>
    <w:p w14:paraId="57F29F6A" w14:textId="77777777" w:rsidR="00073552" w:rsidRDefault="00073552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br w:type="page"/>
      </w:r>
    </w:p>
    <w:p w14:paraId="11DA8186" w14:textId="2F021A60" w:rsidR="008F64D0" w:rsidRPr="00824DAB" w:rsidRDefault="002D471F" w:rsidP="00824DAB">
      <w:pPr>
        <w:pStyle w:val="Heading2"/>
      </w:pPr>
      <w:bookmarkStart w:id="5" w:name="_Toc10033450"/>
      <w:r>
        <w:lastRenderedPageBreak/>
        <w:t>S8</w:t>
      </w:r>
      <w:r w:rsidR="00BB519F">
        <w:t>E</w:t>
      </w:r>
      <w:r>
        <w:t xml:space="preserve"> </w:t>
      </w:r>
      <w:r w:rsidR="008F64D0" w:rsidRPr="00824DAB">
        <w:t>Figure. Congenital anomalies meta-analysis: crude vs. adjusted</w:t>
      </w:r>
      <w:r w:rsidR="00B1315B" w:rsidRPr="00824DAB">
        <w:t xml:space="preserve"> pooled odds ratio</w:t>
      </w:r>
      <w:bookmarkEnd w:id="5"/>
    </w:p>
    <w:p w14:paraId="06A7A742" w14:textId="63D56BD4" w:rsidR="008F64D0" w:rsidRPr="00824DAB" w:rsidRDefault="00C153BD" w:rsidP="00C153BD">
      <w:pPr>
        <w:jc w:val="center"/>
        <w:rPr>
          <w:rFonts w:cs="Times New Roman"/>
          <w:sz w:val="18"/>
          <w:szCs w:val="18"/>
        </w:rPr>
      </w:pPr>
      <w:r>
        <w:rPr>
          <w:rFonts w:cs="Times New Roman"/>
          <w:noProof/>
          <w:sz w:val="18"/>
          <w:szCs w:val="18"/>
          <w:lang w:eastAsia="en-GB"/>
        </w:rPr>
        <w:drawing>
          <wp:inline distT="0" distB="0" distL="0" distR="0" wp14:anchorId="62FD9757" wp14:editId="4E606A28">
            <wp:extent cx="4334510" cy="4334510"/>
            <wp:effectExtent l="0" t="0" r="8890" b="889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433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AD775D" w14:textId="5C20B712" w:rsidR="00147D47" w:rsidRPr="00C55AE9" w:rsidRDefault="00147D47" w:rsidP="00147D47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Crude odds ratio vs. adjusted odds ratios (with 95% confidence intervals) for </w:t>
      </w:r>
      <w:r w:rsidRPr="0098162B">
        <w:rPr>
          <w:rFonts w:ascii="Arial" w:hAnsi="Arial" w:cs="Arial"/>
          <w:sz w:val="18"/>
        </w:rPr>
        <w:t xml:space="preserve">the </w:t>
      </w:r>
      <w:r>
        <w:rPr>
          <w:rFonts w:ascii="Arial" w:hAnsi="Arial" w:cs="Arial"/>
          <w:sz w:val="18"/>
        </w:rPr>
        <w:t xml:space="preserve">three </w:t>
      </w:r>
      <w:r w:rsidRPr="0098162B">
        <w:rPr>
          <w:rFonts w:ascii="Arial" w:hAnsi="Arial" w:cs="Arial"/>
          <w:sz w:val="18"/>
        </w:rPr>
        <w:t xml:space="preserve">studies which provided adjusted </w:t>
      </w:r>
      <w:r>
        <w:rPr>
          <w:rFonts w:ascii="Arial" w:hAnsi="Arial" w:cs="Arial"/>
          <w:sz w:val="18"/>
        </w:rPr>
        <w:t>odds ratios</w:t>
      </w:r>
      <w:r w:rsidRPr="0098162B">
        <w:rPr>
          <w:rFonts w:ascii="Arial" w:hAnsi="Arial" w:cs="Arial"/>
          <w:sz w:val="18"/>
        </w:rPr>
        <w:t xml:space="preserve"> for bariatric surgery and </w:t>
      </w:r>
      <w:r>
        <w:rPr>
          <w:rFonts w:ascii="Arial" w:hAnsi="Arial" w:cs="Arial"/>
          <w:sz w:val="18"/>
        </w:rPr>
        <w:t>congenital anomalies [</w:t>
      </w:r>
      <w:r w:rsidR="000F1494">
        <w:rPr>
          <w:rFonts w:ascii="Arial" w:hAnsi="Arial" w:cs="Arial"/>
          <w:sz w:val="18"/>
        </w:rPr>
        <w:t xml:space="preserve">Weintraub </w:t>
      </w:r>
      <w:r w:rsidR="000F1494" w:rsidRPr="000F1494">
        <w:rPr>
          <w:rFonts w:ascii="Arial" w:hAnsi="Arial" w:cs="Arial"/>
          <w:i/>
          <w:sz w:val="18"/>
        </w:rPr>
        <w:t>et al.</w:t>
      </w:r>
      <w:r w:rsidR="000F1494">
        <w:rPr>
          <w:rFonts w:ascii="Arial" w:hAnsi="Arial" w:cs="Arial"/>
          <w:sz w:val="18"/>
        </w:rPr>
        <w:t xml:space="preserve"> 2008, Josefsson </w:t>
      </w:r>
      <w:r w:rsidR="000F1494" w:rsidRPr="000F1494">
        <w:rPr>
          <w:rFonts w:ascii="Arial" w:hAnsi="Arial" w:cs="Arial"/>
          <w:i/>
          <w:sz w:val="18"/>
        </w:rPr>
        <w:t>et al.</w:t>
      </w:r>
      <w:r w:rsidR="000F1494">
        <w:rPr>
          <w:rFonts w:ascii="Arial" w:hAnsi="Arial" w:cs="Arial"/>
          <w:sz w:val="18"/>
        </w:rPr>
        <w:t xml:space="preserve"> 2013, </w:t>
      </w:r>
      <w:proofErr w:type="gramStart"/>
      <w:r w:rsidR="000F1494">
        <w:rPr>
          <w:rFonts w:ascii="Arial" w:hAnsi="Arial" w:cs="Arial"/>
          <w:sz w:val="18"/>
        </w:rPr>
        <w:t>Johansson</w:t>
      </w:r>
      <w:proofErr w:type="gramEnd"/>
      <w:r w:rsidR="000F1494">
        <w:rPr>
          <w:rFonts w:ascii="Arial" w:hAnsi="Arial" w:cs="Arial"/>
          <w:sz w:val="18"/>
        </w:rPr>
        <w:t xml:space="preserve"> </w:t>
      </w:r>
      <w:r w:rsidR="000F1494" w:rsidRPr="000F1494">
        <w:rPr>
          <w:rFonts w:ascii="Arial" w:hAnsi="Arial" w:cs="Arial"/>
          <w:i/>
          <w:sz w:val="18"/>
        </w:rPr>
        <w:t>et al.</w:t>
      </w:r>
      <w:r w:rsidR="000F1494">
        <w:rPr>
          <w:rFonts w:ascii="Arial" w:hAnsi="Arial" w:cs="Arial"/>
          <w:sz w:val="18"/>
        </w:rPr>
        <w:t xml:space="preserve"> 2015</w:t>
      </w:r>
      <w:r>
        <w:rPr>
          <w:rFonts w:ascii="Arial" w:hAnsi="Arial" w:cs="Arial"/>
          <w:sz w:val="18"/>
        </w:rPr>
        <w:t>]. The solid grey line represents the line of equality.</w:t>
      </w:r>
      <w:bookmarkStart w:id="6" w:name="_GoBack"/>
      <w:bookmarkEnd w:id="6"/>
    </w:p>
    <w:p w14:paraId="517B781C" w14:textId="77777777" w:rsidR="0074341F" w:rsidRPr="00824DAB" w:rsidRDefault="0074341F" w:rsidP="00884018">
      <w:pPr>
        <w:pStyle w:val="Heading1"/>
        <w:rPr>
          <w:b w:val="0"/>
          <w:sz w:val="20"/>
        </w:rPr>
      </w:pPr>
    </w:p>
    <w:sectPr w:rsidR="0074341F" w:rsidRPr="00824DAB" w:rsidSect="00BF4124">
      <w:footerReference w:type="default" r:id="rId13"/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CCC64" w14:textId="77777777" w:rsidR="00B24DB2" w:rsidRDefault="00B24DB2" w:rsidP="0074341F">
      <w:pPr>
        <w:spacing w:after="0" w:line="240" w:lineRule="auto"/>
      </w:pPr>
      <w:r>
        <w:separator/>
      </w:r>
    </w:p>
    <w:p w14:paraId="6FDA06B2" w14:textId="77777777" w:rsidR="00B24DB2" w:rsidRDefault="00B24DB2"/>
  </w:endnote>
  <w:endnote w:type="continuationSeparator" w:id="0">
    <w:p w14:paraId="1C2FC5AE" w14:textId="77777777" w:rsidR="00B24DB2" w:rsidRDefault="00B24DB2" w:rsidP="0074341F">
      <w:pPr>
        <w:spacing w:after="0" w:line="240" w:lineRule="auto"/>
      </w:pPr>
      <w:r>
        <w:continuationSeparator/>
      </w:r>
    </w:p>
    <w:p w14:paraId="6FBF65FF" w14:textId="77777777" w:rsidR="00B24DB2" w:rsidRDefault="00B24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5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849C8F" w14:textId="798D1617" w:rsidR="00B24DB2" w:rsidRDefault="00B24D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49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777034C" w14:textId="77777777" w:rsidR="00B24DB2" w:rsidRDefault="00B24D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FE65E" w14:textId="77777777" w:rsidR="00B24DB2" w:rsidRDefault="00B24DB2" w:rsidP="0074341F">
      <w:pPr>
        <w:spacing w:after="0" w:line="240" w:lineRule="auto"/>
      </w:pPr>
      <w:r>
        <w:separator/>
      </w:r>
    </w:p>
    <w:p w14:paraId="3B858DDF" w14:textId="77777777" w:rsidR="00B24DB2" w:rsidRDefault="00B24DB2"/>
  </w:footnote>
  <w:footnote w:type="continuationSeparator" w:id="0">
    <w:p w14:paraId="62BAF256" w14:textId="77777777" w:rsidR="00B24DB2" w:rsidRDefault="00B24DB2" w:rsidP="0074341F">
      <w:pPr>
        <w:spacing w:after="0" w:line="240" w:lineRule="auto"/>
      </w:pPr>
      <w:r>
        <w:continuationSeparator/>
      </w:r>
    </w:p>
    <w:p w14:paraId="38EFC487" w14:textId="77777777" w:rsidR="00B24DB2" w:rsidRDefault="00B24D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D70E7"/>
    <w:multiLevelType w:val="hybridMultilevel"/>
    <w:tmpl w:val="57CED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1F"/>
    <w:rsid w:val="0000251E"/>
    <w:rsid w:val="00031364"/>
    <w:rsid w:val="00035E8D"/>
    <w:rsid w:val="00041908"/>
    <w:rsid w:val="00042F02"/>
    <w:rsid w:val="0007025A"/>
    <w:rsid w:val="00073552"/>
    <w:rsid w:val="00083096"/>
    <w:rsid w:val="00094F6E"/>
    <w:rsid w:val="00095361"/>
    <w:rsid w:val="000970A0"/>
    <w:rsid w:val="000A4A63"/>
    <w:rsid w:val="000B0CBE"/>
    <w:rsid w:val="000B686F"/>
    <w:rsid w:val="000F1494"/>
    <w:rsid w:val="000F3525"/>
    <w:rsid w:val="000F3E9D"/>
    <w:rsid w:val="000F5347"/>
    <w:rsid w:val="000F5A7B"/>
    <w:rsid w:val="000F7FD1"/>
    <w:rsid w:val="001035E5"/>
    <w:rsid w:val="00113ABD"/>
    <w:rsid w:val="00115E4D"/>
    <w:rsid w:val="001233B7"/>
    <w:rsid w:val="00135EB1"/>
    <w:rsid w:val="00137B47"/>
    <w:rsid w:val="00147D47"/>
    <w:rsid w:val="001529A1"/>
    <w:rsid w:val="00162FC8"/>
    <w:rsid w:val="001639A5"/>
    <w:rsid w:val="0018234C"/>
    <w:rsid w:val="001D4789"/>
    <w:rsid w:val="001D626D"/>
    <w:rsid w:val="001D6729"/>
    <w:rsid w:val="001E65F6"/>
    <w:rsid w:val="00200069"/>
    <w:rsid w:val="00207E71"/>
    <w:rsid w:val="002241FF"/>
    <w:rsid w:val="00232D82"/>
    <w:rsid w:val="00233112"/>
    <w:rsid w:val="002360E6"/>
    <w:rsid w:val="00242F54"/>
    <w:rsid w:val="00246BCA"/>
    <w:rsid w:val="002511C0"/>
    <w:rsid w:val="002731CF"/>
    <w:rsid w:val="002A2C13"/>
    <w:rsid w:val="002A66E7"/>
    <w:rsid w:val="002B5464"/>
    <w:rsid w:val="002D471F"/>
    <w:rsid w:val="002F7547"/>
    <w:rsid w:val="003009BD"/>
    <w:rsid w:val="00311FFC"/>
    <w:rsid w:val="00320420"/>
    <w:rsid w:val="00353711"/>
    <w:rsid w:val="003606AD"/>
    <w:rsid w:val="003770F7"/>
    <w:rsid w:val="003A6345"/>
    <w:rsid w:val="003F0766"/>
    <w:rsid w:val="00405C8F"/>
    <w:rsid w:val="00407731"/>
    <w:rsid w:val="004111FF"/>
    <w:rsid w:val="00423A76"/>
    <w:rsid w:val="004346C5"/>
    <w:rsid w:val="00435622"/>
    <w:rsid w:val="00467099"/>
    <w:rsid w:val="00492EFF"/>
    <w:rsid w:val="00496724"/>
    <w:rsid w:val="004A58D2"/>
    <w:rsid w:val="004B3F8D"/>
    <w:rsid w:val="004C0537"/>
    <w:rsid w:val="004E3C76"/>
    <w:rsid w:val="00502055"/>
    <w:rsid w:val="00507DD0"/>
    <w:rsid w:val="00517A28"/>
    <w:rsid w:val="005337EE"/>
    <w:rsid w:val="00537AF7"/>
    <w:rsid w:val="00561244"/>
    <w:rsid w:val="005725BA"/>
    <w:rsid w:val="00597D3F"/>
    <w:rsid w:val="005A2047"/>
    <w:rsid w:val="005B07F5"/>
    <w:rsid w:val="005B0AAF"/>
    <w:rsid w:val="005B70DA"/>
    <w:rsid w:val="005C0ADA"/>
    <w:rsid w:val="005C5319"/>
    <w:rsid w:val="005D03BD"/>
    <w:rsid w:val="006117C9"/>
    <w:rsid w:val="00625850"/>
    <w:rsid w:val="00632203"/>
    <w:rsid w:val="006337D2"/>
    <w:rsid w:val="00654055"/>
    <w:rsid w:val="00656251"/>
    <w:rsid w:val="00696084"/>
    <w:rsid w:val="006A6586"/>
    <w:rsid w:val="006B7732"/>
    <w:rsid w:val="006C7B98"/>
    <w:rsid w:val="006D54B0"/>
    <w:rsid w:val="006D60BF"/>
    <w:rsid w:val="006E684E"/>
    <w:rsid w:val="0070108D"/>
    <w:rsid w:val="00704838"/>
    <w:rsid w:val="00721ECA"/>
    <w:rsid w:val="00726A4D"/>
    <w:rsid w:val="0074341F"/>
    <w:rsid w:val="00743AAF"/>
    <w:rsid w:val="007475E3"/>
    <w:rsid w:val="00775277"/>
    <w:rsid w:val="00787365"/>
    <w:rsid w:val="0079572B"/>
    <w:rsid w:val="007E2CE2"/>
    <w:rsid w:val="007E35C1"/>
    <w:rsid w:val="007E79B4"/>
    <w:rsid w:val="007F49BD"/>
    <w:rsid w:val="008124C2"/>
    <w:rsid w:val="00824DAB"/>
    <w:rsid w:val="00834A49"/>
    <w:rsid w:val="008510AA"/>
    <w:rsid w:val="00851D87"/>
    <w:rsid w:val="00861D49"/>
    <w:rsid w:val="00884018"/>
    <w:rsid w:val="00884183"/>
    <w:rsid w:val="00894C85"/>
    <w:rsid w:val="008A4366"/>
    <w:rsid w:val="008D47DA"/>
    <w:rsid w:val="008F64D0"/>
    <w:rsid w:val="00903779"/>
    <w:rsid w:val="00904A50"/>
    <w:rsid w:val="009173CD"/>
    <w:rsid w:val="009407AE"/>
    <w:rsid w:val="009479E1"/>
    <w:rsid w:val="00947EDC"/>
    <w:rsid w:val="009628E5"/>
    <w:rsid w:val="00980EB6"/>
    <w:rsid w:val="0098162B"/>
    <w:rsid w:val="00991ECB"/>
    <w:rsid w:val="009B4342"/>
    <w:rsid w:val="009F0B6A"/>
    <w:rsid w:val="00A04735"/>
    <w:rsid w:val="00A13A90"/>
    <w:rsid w:val="00A144C0"/>
    <w:rsid w:val="00A17F1D"/>
    <w:rsid w:val="00A21056"/>
    <w:rsid w:val="00A24E30"/>
    <w:rsid w:val="00A26D5F"/>
    <w:rsid w:val="00A32851"/>
    <w:rsid w:val="00A71D13"/>
    <w:rsid w:val="00A806AC"/>
    <w:rsid w:val="00A91D3C"/>
    <w:rsid w:val="00A93195"/>
    <w:rsid w:val="00B03A58"/>
    <w:rsid w:val="00B075E9"/>
    <w:rsid w:val="00B1315B"/>
    <w:rsid w:val="00B137CE"/>
    <w:rsid w:val="00B1543D"/>
    <w:rsid w:val="00B24DB2"/>
    <w:rsid w:val="00B41C2E"/>
    <w:rsid w:val="00B50CCC"/>
    <w:rsid w:val="00B7065F"/>
    <w:rsid w:val="00B762E3"/>
    <w:rsid w:val="00B83BBB"/>
    <w:rsid w:val="00B85056"/>
    <w:rsid w:val="00BB2554"/>
    <w:rsid w:val="00BB519F"/>
    <w:rsid w:val="00BD3C63"/>
    <w:rsid w:val="00BE07E8"/>
    <w:rsid w:val="00BF37AA"/>
    <w:rsid w:val="00BF4124"/>
    <w:rsid w:val="00C153BD"/>
    <w:rsid w:val="00C159D1"/>
    <w:rsid w:val="00C16070"/>
    <w:rsid w:val="00C405D3"/>
    <w:rsid w:val="00C528EB"/>
    <w:rsid w:val="00C55AE9"/>
    <w:rsid w:val="00CA516C"/>
    <w:rsid w:val="00CA67E5"/>
    <w:rsid w:val="00CB3530"/>
    <w:rsid w:val="00CE3981"/>
    <w:rsid w:val="00CE44D7"/>
    <w:rsid w:val="00CF08C9"/>
    <w:rsid w:val="00CF28E8"/>
    <w:rsid w:val="00CF5CAA"/>
    <w:rsid w:val="00D05646"/>
    <w:rsid w:val="00D121C7"/>
    <w:rsid w:val="00D226E8"/>
    <w:rsid w:val="00D433A8"/>
    <w:rsid w:val="00D538CC"/>
    <w:rsid w:val="00D56518"/>
    <w:rsid w:val="00D7403C"/>
    <w:rsid w:val="00D80A20"/>
    <w:rsid w:val="00D81015"/>
    <w:rsid w:val="00D8614C"/>
    <w:rsid w:val="00DA1337"/>
    <w:rsid w:val="00DB044C"/>
    <w:rsid w:val="00DB782E"/>
    <w:rsid w:val="00DC69E1"/>
    <w:rsid w:val="00DD146D"/>
    <w:rsid w:val="00DD2D95"/>
    <w:rsid w:val="00DD3621"/>
    <w:rsid w:val="00DD560B"/>
    <w:rsid w:val="00DF5CC2"/>
    <w:rsid w:val="00DF7762"/>
    <w:rsid w:val="00E0103D"/>
    <w:rsid w:val="00E02A3E"/>
    <w:rsid w:val="00E14067"/>
    <w:rsid w:val="00E219CC"/>
    <w:rsid w:val="00E305E0"/>
    <w:rsid w:val="00E56CB3"/>
    <w:rsid w:val="00E73DFD"/>
    <w:rsid w:val="00E81667"/>
    <w:rsid w:val="00E97E31"/>
    <w:rsid w:val="00EA3922"/>
    <w:rsid w:val="00EB0F12"/>
    <w:rsid w:val="00EC0BCE"/>
    <w:rsid w:val="00EC0ED2"/>
    <w:rsid w:val="00ED313A"/>
    <w:rsid w:val="00EF1862"/>
    <w:rsid w:val="00EF6250"/>
    <w:rsid w:val="00F01487"/>
    <w:rsid w:val="00F07A9F"/>
    <w:rsid w:val="00F26FF8"/>
    <w:rsid w:val="00F50372"/>
    <w:rsid w:val="00F5125F"/>
    <w:rsid w:val="00F531EF"/>
    <w:rsid w:val="00F539AA"/>
    <w:rsid w:val="00F60E88"/>
    <w:rsid w:val="00F83415"/>
    <w:rsid w:val="00F85263"/>
    <w:rsid w:val="00FB7C3B"/>
    <w:rsid w:val="00FC0F30"/>
    <w:rsid w:val="00FC64C4"/>
    <w:rsid w:val="00FC655B"/>
    <w:rsid w:val="00FD5135"/>
    <w:rsid w:val="00FF14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B4C82"/>
  <w15:chartTrackingRefBased/>
  <w15:docId w15:val="{D2894AEF-C3F4-44B7-B20E-1F8AD093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DAB"/>
    <w:pPr>
      <w:outlineLvl w:val="0"/>
    </w:pPr>
    <w:rPr>
      <w:rFonts w:ascii="Arial" w:hAnsi="Arial" w:cs="Times New Roman"/>
      <w:b/>
      <w:sz w:val="24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C0537"/>
    <w:pPr>
      <w:outlineLvl w:val="1"/>
    </w:pPr>
    <w:rPr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07E8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24DAB"/>
    <w:rPr>
      <w:rFonts w:ascii="Arial" w:hAnsi="Arial" w:cs="Times New Roman"/>
      <w:b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4341F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24DAB"/>
    <w:pPr>
      <w:tabs>
        <w:tab w:val="right" w:leader="dot" w:pos="10456"/>
      </w:tabs>
      <w:spacing w:after="100" w:line="240" w:lineRule="auto"/>
    </w:pPr>
  </w:style>
  <w:style w:type="character" w:styleId="Hyperlink">
    <w:name w:val="Hyperlink"/>
    <w:basedOn w:val="DefaultParagraphFont"/>
    <w:uiPriority w:val="99"/>
    <w:unhideWhenUsed/>
    <w:rsid w:val="007434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3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41F"/>
  </w:style>
  <w:style w:type="paragraph" w:styleId="Footer">
    <w:name w:val="footer"/>
    <w:basedOn w:val="Normal"/>
    <w:link w:val="FooterChar"/>
    <w:uiPriority w:val="99"/>
    <w:unhideWhenUsed/>
    <w:rsid w:val="00743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41F"/>
  </w:style>
  <w:style w:type="character" w:customStyle="1" w:styleId="Heading4Char">
    <w:name w:val="Heading 4 Char"/>
    <w:basedOn w:val="DefaultParagraphFont"/>
    <w:link w:val="Heading4"/>
    <w:uiPriority w:val="9"/>
    <w:rsid w:val="00BE07E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US"/>
    </w:rPr>
  </w:style>
  <w:style w:type="table" w:styleId="TableGridLight">
    <w:name w:val="Grid Table Light"/>
    <w:basedOn w:val="TableNormal"/>
    <w:uiPriority w:val="40"/>
    <w:rsid w:val="000313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31364"/>
    <w:pPr>
      <w:spacing w:after="0" w:line="240" w:lineRule="auto"/>
    </w:pPr>
    <w:rPr>
      <w:rFonts w:ascii="Arial" w:hAnsi="Arial" w:cs="Arial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03136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C0537"/>
    <w:rPr>
      <w:rFonts w:ascii="Arial" w:hAnsi="Arial" w:cs="Times New Roman"/>
      <w:b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26A4D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DD2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D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D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D95"/>
    <w:rPr>
      <w:rFonts w:ascii="Segoe UI" w:hAnsi="Segoe UI" w:cs="Segoe UI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F50372"/>
    <w:pPr>
      <w:spacing w:after="0" w:line="240" w:lineRule="auto"/>
    </w:pPr>
    <w:rPr>
      <w:rFonts w:ascii="Arial" w:hAnsi="Arial" w:cs="Arial"/>
      <w:noProof/>
      <w:szCs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50372"/>
    <w:rPr>
      <w:rFonts w:ascii="Arial" w:hAnsi="Arial" w:cs="Arial"/>
      <w:noProof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78E90-FB14-4227-BBCF-D6B9D88A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Akhter (UG)</dc:creator>
  <cp:keywords/>
  <dc:description/>
  <cp:lastModifiedBy>Zainab Akhter (UG)</cp:lastModifiedBy>
  <cp:revision>4</cp:revision>
  <cp:lastPrinted>2019-03-14T22:39:00Z</cp:lastPrinted>
  <dcterms:created xsi:type="dcterms:W3CDTF">2019-06-03T14:30:00Z</dcterms:created>
  <dcterms:modified xsi:type="dcterms:W3CDTF">2019-06-03T16:00:00Z</dcterms:modified>
</cp:coreProperties>
</file>